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96-41-452-26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Gesamtschule Busecker Tal -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 der Gesamtschule Busecker Tal wird das Gebäude 1, der naturwissenschaftliche Trakt, saniert. Hierfür steht die Vergabe der Estricharbeiten an.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